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F7" w:rsidRDefault="008D1DDB" w:rsidP="008D1DDB">
      <w:pPr>
        <w:pStyle w:val="Heading1"/>
        <w:numPr>
          <w:ilvl w:val="0"/>
          <w:numId w:val="0"/>
        </w:numPr>
        <w:rPr>
          <w:noProof/>
        </w:rPr>
      </w:pPr>
      <w:bookmarkStart w:id="0" w:name="_Toc391467504"/>
      <w:bookmarkStart w:id="1" w:name="_GoBack"/>
      <w:bookmarkEnd w:id="1"/>
      <w:r>
        <w:rPr>
          <w:noProof/>
        </w:rPr>
        <w:t>4 U</w:t>
      </w:r>
      <w:r w:rsidR="00484FBD">
        <w:rPr>
          <w:noProof/>
        </w:rPr>
        <w:t>niversal Management Tunnel (UMT) Architecture</w:t>
      </w:r>
      <w:bookmarkEnd w:id="0"/>
    </w:p>
    <w:p w:rsidR="00B65E42" w:rsidRDefault="00B65E42">
      <w:pPr>
        <w:numPr>
          <w:ilvl w:val="0"/>
          <w:numId w:val="0"/>
        </w:numPr>
        <w:spacing w:before="0"/>
        <w:jc w:val="left"/>
        <w:rPr>
          <w:rFonts w:ascii="Arial" w:hAnsi="Arial"/>
          <w:b/>
          <w:color w:val="000000" w:themeColor="text1"/>
          <w:sz w:val="22"/>
        </w:rPr>
      </w:pPr>
      <w:bookmarkStart w:id="2" w:name="_Toc391467505"/>
    </w:p>
    <w:p w:rsidR="00D26B1D" w:rsidRDefault="008D1DDB" w:rsidP="008D1DDB">
      <w:pPr>
        <w:pStyle w:val="Heading2"/>
        <w:numPr>
          <w:ilvl w:val="0"/>
          <w:numId w:val="0"/>
        </w:numPr>
        <w:ind w:left="576" w:hanging="576"/>
      </w:pPr>
      <w:r>
        <w:t>4.</w:t>
      </w:r>
      <w:r w:rsidR="00AF50A4">
        <w:t>2</w:t>
      </w:r>
      <w:r>
        <w:t xml:space="preserve"> </w:t>
      </w:r>
      <w:r w:rsidR="00B92AE5">
        <w:t>UMT Architecture</w:t>
      </w:r>
      <w:bookmarkEnd w:id="2"/>
    </w:p>
    <w:p w:rsidR="007C4CB6" w:rsidRPr="007C4CB6" w:rsidRDefault="007C4CB6" w:rsidP="007C4CB6">
      <w:r>
        <w:t xml:space="preserve">A typical PON is deployed with an OLT at the local Central Office (CO) and several </w:t>
      </w:r>
      <w:proofErr w:type="gramStart"/>
      <w:r>
        <w:t>ONUs</w:t>
      </w:r>
      <w:proofErr w:type="gramEnd"/>
      <w:r>
        <w:t xml:space="preserve"> which are connected to the Outside Distribution Network (ODN) comprising at least one fiber </w:t>
      </w:r>
      <w:proofErr w:type="spellStart"/>
      <w:r>
        <w:t>spliter</w:t>
      </w:r>
      <w:proofErr w:type="spellEnd"/>
      <w:r>
        <w:t xml:space="preserve">. The OLT acts as the management master responsible for controlling individual connected ONUs, including MPCP / OAM registration, service provisioning, etc., as defined in IEEE </w:t>
      </w:r>
      <w:proofErr w:type="spellStart"/>
      <w:r>
        <w:t>Std</w:t>
      </w:r>
      <w:proofErr w:type="spellEnd"/>
      <w:r>
        <w:t xml:space="preserve"> 1904.1-2013.</w:t>
      </w:r>
    </w:p>
    <w:p w:rsidR="00B65E42" w:rsidRDefault="008D1DDB" w:rsidP="00AF50A4">
      <w:pPr>
        <w:pStyle w:val="Heading3"/>
        <w:numPr>
          <w:ilvl w:val="0"/>
          <w:numId w:val="0"/>
        </w:numPr>
      </w:pPr>
      <w:r>
        <w:t>4.</w:t>
      </w:r>
      <w:r w:rsidR="00AF50A4">
        <w:t>2</w:t>
      </w:r>
      <w:r>
        <w:t>.1</w:t>
      </w:r>
      <w:proofErr w:type="gramStart"/>
      <w:r>
        <w:t>.</w:t>
      </w:r>
      <w:r w:rsidR="007C4CB6">
        <w:t>Single</w:t>
      </w:r>
      <w:proofErr w:type="gramEnd"/>
      <w:r w:rsidR="007C4CB6">
        <w:t xml:space="preserve"> hop between </w:t>
      </w:r>
      <w:r w:rsidR="00BF36D4">
        <w:t xml:space="preserve">Management Master </w:t>
      </w:r>
      <w:r w:rsidR="007C4CB6">
        <w:t xml:space="preserve">and </w:t>
      </w:r>
      <w:r w:rsidR="00BF36D4">
        <w:t>OLT</w:t>
      </w:r>
    </w:p>
    <w:p w:rsidR="007C4CB6" w:rsidRDefault="00BF36D4" w:rsidP="00014287">
      <w:r>
        <w:t xml:space="preserve">In this scenario, the Management Master is collocated with the OLT within the CO, and it is </w:t>
      </w:r>
      <w:r w:rsidR="007C4CB6">
        <w:t xml:space="preserve">has </w:t>
      </w:r>
      <w:r>
        <w:t xml:space="preserve">access to all information within the OLT, such as status of individual ONUs, </w:t>
      </w:r>
      <w:proofErr w:type="spellStart"/>
      <w:r>
        <w:t>QoS</w:t>
      </w:r>
      <w:proofErr w:type="spellEnd"/>
      <w:r>
        <w:t xml:space="preserve"> profiles assigned to individual </w:t>
      </w:r>
      <w:r w:rsidR="007C4CB6">
        <w:t>services</w:t>
      </w:r>
      <w:r>
        <w:t xml:space="preserve">, device status, etc.. Physically, the Management Master in this architecture would have a form of a software agent running on the OLT hardware. </w:t>
      </w:r>
      <w:r w:rsidR="007C4CB6">
        <w:t xml:space="preserve">This arrangement is shown in </w:t>
      </w:r>
      <w:r w:rsidR="007C4CB6">
        <w:fldChar w:fldCharType="begin"/>
      </w:r>
      <w:r w:rsidR="007C4CB6">
        <w:instrText xml:space="preserve"> REF _Ref409517759 \h </w:instrText>
      </w:r>
      <w:r w:rsidR="007C4CB6">
        <w:fldChar w:fldCharType="separate"/>
      </w:r>
      <w:r w:rsidR="00B61192">
        <w:t xml:space="preserve">Figure </w:t>
      </w:r>
      <w:r w:rsidR="00B61192">
        <w:rPr>
          <w:noProof/>
        </w:rPr>
        <w:t>1</w:t>
      </w:r>
      <w:r w:rsidR="007C4CB6">
        <w:fldChar w:fldCharType="end"/>
      </w:r>
      <w:r w:rsidR="007C4CB6">
        <w:t xml:space="preserve">. </w:t>
      </w:r>
    </w:p>
    <w:p w:rsidR="00B65E42" w:rsidRPr="00B65E42" w:rsidRDefault="00B65E42" w:rsidP="00014287"/>
    <w:p w:rsidR="00B65E42" w:rsidRDefault="00B65E42" w:rsidP="00014287">
      <w:pPr>
        <w:keepNext/>
        <w:numPr>
          <w:ilvl w:val="0"/>
          <w:numId w:val="0"/>
        </w:numPr>
      </w:pPr>
      <w:r>
        <w:rPr>
          <w:noProof/>
          <w:lang w:eastAsia="en-US"/>
        </w:rPr>
        <w:drawing>
          <wp:inline distT="0" distB="0" distL="0" distR="0" wp14:anchorId="2B26BA3A" wp14:editId="481CCB1A">
            <wp:extent cx="4076700" cy="2676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76700" cy="2676525"/>
                    </a:xfrm>
                    <a:prstGeom prst="rect">
                      <a:avLst/>
                    </a:prstGeom>
                  </pic:spPr>
                </pic:pic>
              </a:graphicData>
            </a:graphic>
          </wp:inline>
        </w:drawing>
      </w:r>
    </w:p>
    <w:p w:rsidR="00B65E42" w:rsidRDefault="00B65E42" w:rsidP="008D1DDB">
      <w:pPr>
        <w:pStyle w:val="Caption"/>
      </w:pPr>
      <w:bookmarkStart w:id="3" w:name="_Ref409517759"/>
      <w:r>
        <w:t xml:space="preserve">Figure </w:t>
      </w:r>
      <w:r w:rsidR="00780D88">
        <w:fldChar w:fldCharType="begin"/>
      </w:r>
      <w:r w:rsidR="00780D88">
        <w:instrText xml:space="preserve"> SEQ Figure \* ARABIC </w:instrText>
      </w:r>
      <w:r w:rsidR="00780D88">
        <w:fldChar w:fldCharType="separate"/>
      </w:r>
      <w:r w:rsidR="00B61192">
        <w:rPr>
          <w:noProof/>
        </w:rPr>
        <w:t>1</w:t>
      </w:r>
      <w:r w:rsidR="00780D88">
        <w:rPr>
          <w:noProof/>
        </w:rPr>
        <w:fldChar w:fldCharType="end"/>
      </w:r>
      <w:bookmarkEnd w:id="3"/>
      <w:r w:rsidR="00FA6384">
        <w:t xml:space="preserve"> – </w:t>
      </w:r>
      <w:r w:rsidR="007C4CB6">
        <w:t>Single hop between Management Master and OLT</w:t>
      </w:r>
    </w:p>
    <w:p w:rsidR="00B65E42" w:rsidRPr="00B65E42" w:rsidRDefault="00AF50A4" w:rsidP="00AF50A4">
      <w:pPr>
        <w:pStyle w:val="Heading3"/>
        <w:numPr>
          <w:ilvl w:val="0"/>
          <w:numId w:val="0"/>
        </w:numPr>
        <w:ind w:left="720" w:hanging="720"/>
      </w:pPr>
      <w:r>
        <w:t xml:space="preserve">4.2.2 </w:t>
      </w:r>
      <w:r w:rsidR="007C4CB6">
        <w:t>Multiple hops between Management Master and OLT</w:t>
      </w:r>
    </w:p>
    <w:p w:rsidR="00DD3695" w:rsidRDefault="00DD3695" w:rsidP="00014287">
      <w:r>
        <w:t xml:space="preserve">In that example, the </w:t>
      </w:r>
      <w:proofErr w:type="spellStart"/>
      <w:r w:rsidR="00BF36D4">
        <w:t>M</w:t>
      </w:r>
      <w:r>
        <w:t>angment</w:t>
      </w:r>
      <w:proofErr w:type="spellEnd"/>
      <w:r>
        <w:t xml:space="preserve"> </w:t>
      </w:r>
      <w:r w:rsidR="00BF36D4">
        <w:t>M</w:t>
      </w:r>
      <w:r>
        <w:t xml:space="preserve">aster </w:t>
      </w:r>
      <w:r w:rsidR="00BF36D4">
        <w:t>does not have a direct access to the OLT, but it shares the same L2 network, providing access to information stored within the OLT via standardized interfaces.</w:t>
      </w:r>
      <w:r w:rsidR="007C4CB6">
        <w:t xml:space="preserve"> The Management Master and the OLT are separated by a number of layer 2 hops. </w:t>
      </w:r>
      <w:r w:rsidR="00BF36D4">
        <w:t xml:space="preserve">Physically, the Management Master in this architecture would have the form of a software agent running on either a dedicated or virtual machine, physically separate from the OLT, but otherwise connected to the same LAN. </w:t>
      </w:r>
      <w:r w:rsidR="001F29BA">
        <w:t xml:space="preserve">The Management Master in this case can be shared by more </w:t>
      </w:r>
      <w:proofErr w:type="spellStart"/>
      <w:r w:rsidR="001F29BA">
        <w:t>that</w:t>
      </w:r>
      <w:proofErr w:type="spellEnd"/>
      <w:r w:rsidR="001F29BA">
        <w:t xml:space="preserve"> one OLT, provided that all these OLTs are connected to the same LAN. </w:t>
      </w:r>
      <w:r w:rsidR="00BF36D4">
        <w:t xml:space="preserve">This arrangement is shown in </w:t>
      </w:r>
      <w:r w:rsidR="00BF36D4">
        <w:fldChar w:fldCharType="begin"/>
      </w:r>
      <w:r w:rsidR="00BF36D4">
        <w:instrText xml:space="preserve"> REF _Ref409517910 \h </w:instrText>
      </w:r>
      <w:r w:rsidR="00BF36D4">
        <w:fldChar w:fldCharType="separate"/>
      </w:r>
      <w:r w:rsidR="00B61192">
        <w:t xml:space="preserve">Figure </w:t>
      </w:r>
      <w:r w:rsidR="00B61192">
        <w:rPr>
          <w:noProof/>
        </w:rPr>
        <w:t>2</w:t>
      </w:r>
      <w:r w:rsidR="00BF36D4">
        <w:fldChar w:fldCharType="end"/>
      </w:r>
      <w:r w:rsidR="00BF36D4">
        <w:t>.</w:t>
      </w:r>
      <w:r w:rsidR="001F29BA">
        <w:t xml:space="preserve"> </w:t>
      </w:r>
    </w:p>
    <w:p w:rsidR="00B65E42" w:rsidRDefault="00B65E42" w:rsidP="00014287">
      <w:pPr>
        <w:keepNext/>
        <w:numPr>
          <w:ilvl w:val="0"/>
          <w:numId w:val="0"/>
        </w:numPr>
      </w:pPr>
      <w:r>
        <w:rPr>
          <w:noProof/>
          <w:lang w:eastAsia="en-US"/>
        </w:rPr>
        <w:lastRenderedPageBreak/>
        <w:drawing>
          <wp:inline distT="0" distB="0" distL="0" distR="0" wp14:anchorId="75425925" wp14:editId="49CE248A">
            <wp:extent cx="4572000"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000" cy="2590800"/>
                    </a:xfrm>
                    <a:prstGeom prst="rect">
                      <a:avLst/>
                    </a:prstGeom>
                  </pic:spPr>
                </pic:pic>
              </a:graphicData>
            </a:graphic>
          </wp:inline>
        </w:drawing>
      </w:r>
    </w:p>
    <w:p w:rsidR="00B65E42" w:rsidRDefault="00B65E42" w:rsidP="008D1DDB">
      <w:pPr>
        <w:pStyle w:val="Caption"/>
      </w:pPr>
      <w:bookmarkStart w:id="4" w:name="_Ref409517910"/>
      <w:r>
        <w:t xml:space="preserve">Figure </w:t>
      </w:r>
      <w:r w:rsidR="00780D88">
        <w:fldChar w:fldCharType="begin"/>
      </w:r>
      <w:r w:rsidR="00780D88">
        <w:instrText xml:space="preserve"> SEQ Figure \* ARABIC </w:instrText>
      </w:r>
      <w:r w:rsidR="00780D88">
        <w:fldChar w:fldCharType="separate"/>
      </w:r>
      <w:r w:rsidR="00B61192">
        <w:rPr>
          <w:noProof/>
        </w:rPr>
        <w:t>2</w:t>
      </w:r>
      <w:r w:rsidR="00780D88">
        <w:rPr>
          <w:noProof/>
        </w:rPr>
        <w:fldChar w:fldCharType="end"/>
      </w:r>
      <w:bookmarkEnd w:id="4"/>
      <w:r w:rsidR="00FA6384">
        <w:t xml:space="preserve"> –</w:t>
      </w:r>
      <w:r>
        <w:t xml:space="preserve"> </w:t>
      </w:r>
      <w:r w:rsidR="007C4CB6">
        <w:t>Multiple hops between Management Master and OLT</w:t>
      </w:r>
      <w:r w:rsidR="007C4CB6" w:rsidDel="00BF36D4">
        <w:t xml:space="preserve"> </w:t>
      </w:r>
    </w:p>
    <w:p w:rsidR="00DD3695" w:rsidRPr="00B65E42" w:rsidRDefault="00AF50A4" w:rsidP="00AF50A4">
      <w:pPr>
        <w:pStyle w:val="Heading3"/>
        <w:numPr>
          <w:ilvl w:val="0"/>
          <w:numId w:val="0"/>
        </w:numPr>
        <w:ind w:left="720" w:hanging="720"/>
      </w:pPr>
      <w:r>
        <w:t xml:space="preserve">4.2.3 </w:t>
      </w:r>
      <w:r w:rsidR="001F29BA">
        <w:t xml:space="preserve">Management Master </w:t>
      </w:r>
      <w:r w:rsidR="0017450A">
        <w:t>sharing L3 network with EPON OLT</w:t>
      </w:r>
    </w:p>
    <w:p w:rsidR="0017450A" w:rsidRDefault="00DD3695" w:rsidP="00DD3695">
      <w:r>
        <w:t xml:space="preserve">In that example, the </w:t>
      </w:r>
      <w:proofErr w:type="spellStart"/>
      <w:r w:rsidR="0017450A">
        <w:t>M</w:t>
      </w:r>
      <w:r>
        <w:t>angment</w:t>
      </w:r>
      <w:proofErr w:type="spellEnd"/>
      <w:r>
        <w:t xml:space="preserve"> </w:t>
      </w:r>
      <w:r w:rsidR="0017450A">
        <w:t>M</w:t>
      </w:r>
      <w:r>
        <w:t xml:space="preserve">aster </w:t>
      </w:r>
      <w:r w:rsidR="0017450A">
        <w:t xml:space="preserve">is connected (directly </w:t>
      </w:r>
      <w:proofErr w:type="spellStart"/>
      <w:r w:rsidR="0017450A">
        <w:t>on</w:t>
      </w:r>
      <w:proofErr w:type="spellEnd"/>
      <w:r w:rsidR="0017450A">
        <w:t xml:space="preserve"> indirectly) to the core transport network of the operator and manages a number of OLTs connected (directly or indirectly) to the same core transport network. The Management Master is provided access to information stored within the OLT via standardized interfaces. Physically, the Management Master in this architecture would have the form of a software agent running on either a dedicated or virtual machine, physically separate from the OLT, but otherwise reachable via IP level connectivity. The Management Master in this case can be shared by more </w:t>
      </w:r>
      <w:proofErr w:type="spellStart"/>
      <w:r w:rsidR="0017450A">
        <w:t>that</w:t>
      </w:r>
      <w:proofErr w:type="spellEnd"/>
      <w:r w:rsidR="0017450A">
        <w:t xml:space="preserve"> one OLT, provided that all these OLTs are connected at the IP level. This arrangement is shown in </w:t>
      </w:r>
      <w:r w:rsidR="0017450A">
        <w:fldChar w:fldCharType="begin"/>
      </w:r>
      <w:r w:rsidR="0017450A">
        <w:instrText xml:space="preserve"> REF _Ref409518149 \h </w:instrText>
      </w:r>
      <w:r w:rsidR="0017450A">
        <w:fldChar w:fldCharType="separate"/>
      </w:r>
      <w:r w:rsidR="00B61192">
        <w:t xml:space="preserve">Figure </w:t>
      </w:r>
      <w:r w:rsidR="00B61192">
        <w:rPr>
          <w:noProof/>
        </w:rPr>
        <w:t>3</w:t>
      </w:r>
      <w:r w:rsidR="0017450A">
        <w:fldChar w:fldCharType="end"/>
      </w:r>
      <w:r w:rsidR="0017450A">
        <w:t>.</w:t>
      </w:r>
    </w:p>
    <w:p w:rsidR="00B65E42" w:rsidRDefault="00B65E42" w:rsidP="00014287">
      <w:pPr>
        <w:keepNext/>
        <w:numPr>
          <w:ilvl w:val="0"/>
          <w:numId w:val="0"/>
        </w:numPr>
      </w:pPr>
      <w:r>
        <w:rPr>
          <w:noProof/>
          <w:lang w:eastAsia="en-US"/>
        </w:rPr>
        <w:lastRenderedPageBreak/>
        <w:drawing>
          <wp:inline distT="0" distB="0" distL="0" distR="0" wp14:anchorId="3FCF1289" wp14:editId="30E99D3B">
            <wp:extent cx="5038725" cy="414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8725" cy="4143375"/>
                    </a:xfrm>
                    <a:prstGeom prst="rect">
                      <a:avLst/>
                    </a:prstGeom>
                  </pic:spPr>
                </pic:pic>
              </a:graphicData>
            </a:graphic>
          </wp:inline>
        </w:drawing>
      </w:r>
    </w:p>
    <w:p w:rsidR="00B65E42" w:rsidRPr="00B65E42" w:rsidRDefault="00B65E42" w:rsidP="008D1DDB">
      <w:pPr>
        <w:pStyle w:val="Caption"/>
      </w:pPr>
      <w:bookmarkStart w:id="5" w:name="_Ref409518149"/>
      <w:r>
        <w:t xml:space="preserve">Figure </w:t>
      </w:r>
      <w:r w:rsidR="00780D88">
        <w:fldChar w:fldCharType="begin"/>
      </w:r>
      <w:r w:rsidR="00780D88">
        <w:instrText xml:space="preserve"> SEQ Figure \* ARABIC </w:instrText>
      </w:r>
      <w:r w:rsidR="00780D88">
        <w:fldChar w:fldCharType="separate"/>
      </w:r>
      <w:r w:rsidR="00B61192">
        <w:rPr>
          <w:noProof/>
        </w:rPr>
        <w:t>3</w:t>
      </w:r>
      <w:r w:rsidR="00780D88">
        <w:rPr>
          <w:noProof/>
        </w:rPr>
        <w:fldChar w:fldCharType="end"/>
      </w:r>
      <w:bookmarkEnd w:id="5"/>
      <w:r w:rsidR="00FA6384">
        <w:t xml:space="preserve"> –</w:t>
      </w:r>
      <w:r>
        <w:t xml:space="preserve"> </w:t>
      </w:r>
      <w:r w:rsidR="0017450A">
        <w:t>Management Master sharing L3 network with EPON OLT</w:t>
      </w:r>
    </w:p>
    <w:p w:rsidR="00AD64CA" w:rsidRPr="00AD64CA" w:rsidRDefault="00AD64CA" w:rsidP="00AF50A4">
      <w:pPr>
        <w:pStyle w:val="Heading5"/>
        <w:numPr>
          <w:ilvl w:val="0"/>
          <w:numId w:val="0"/>
        </w:numPr>
        <w:ind w:left="270"/>
      </w:pPr>
      <w:bookmarkStart w:id="6" w:name="_Toc391467511"/>
      <w:bookmarkEnd w:id="6"/>
    </w:p>
    <w:sectPr w:rsidR="00AD64CA" w:rsidRPr="00AD64CA" w:rsidSect="00AD64CA">
      <w:footerReference w:type="default" r:id="rId12"/>
      <w:pgSz w:w="12240" w:h="15840"/>
      <w:pgMar w:top="1440" w:right="1800" w:bottom="1440" w:left="1800" w:header="720" w:footer="720" w:gutter="0"/>
      <w:lnNumType w:countBy="1"/>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60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88" w:rsidRPr="00396C56" w:rsidRDefault="00780D88" w:rsidP="005A5583">
      <w:pPr>
        <w:spacing w:before="0"/>
      </w:pPr>
      <w:r>
        <w:separator/>
      </w:r>
    </w:p>
    <w:p w:rsidR="00780D88" w:rsidRDefault="00780D88"/>
  </w:endnote>
  <w:endnote w:type="continuationSeparator" w:id="0">
    <w:p w:rsidR="00780D88" w:rsidRPr="00396C56" w:rsidRDefault="00780D88" w:rsidP="005A5583">
      <w:pPr>
        <w:spacing w:before="0"/>
      </w:pPr>
      <w:r>
        <w:continuationSeparator/>
      </w:r>
    </w:p>
    <w:p w:rsidR="00780D88" w:rsidRDefault="00780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0E" w:rsidRDefault="00B56B0E">
    <w:pPr>
      <w:pStyle w:val="Footer"/>
      <w:jc w:val="right"/>
    </w:pPr>
    <w:r>
      <w:t xml:space="preserve">Page | </w:t>
    </w:r>
    <w:r>
      <w:fldChar w:fldCharType="begin"/>
    </w:r>
    <w:r>
      <w:instrText xml:space="preserve"> PAGE   \* MERGEFORMAT </w:instrText>
    </w:r>
    <w:r>
      <w:fldChar w:fldCharType="separate"/>
    </w:r>
    <w:r w:rsidR="00B61192">
      <w:t>1</w:t>
    </w:r>
    <w:r>
      <w:fldChar w:fldCharType="end"/>
    </w:r>
    <w:r>
      <w:t xml:space="preserve"> </w:t>
    </w:r>
  </w:p>
  <w:p w:rsidR="00B56B0E" w:rsidRDefault="00B56B0E" w:rsidP="005B27AD">
    <w:pPr>
      <w:pStyle w:val="Footer"/>
      <w:tabs>
        <w:tab w:val="clear" w:pos="4320"/>
      </w:tabs>
    </w:pPr>
    <w:r>
      <w:t>Copyright © 2014 IEEE. All rights reserved.</w:t>
    </w:r>
  </w:p>
  <w:p w:rsidR="00B56B0E" w:rsidRDefault="00B56B0E"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88" w:rsidRPr="00396C56" w:rsidRDefault="00780D88" w:rsidP="005A5583">
      <w:pPr>
        <w:spacing w:before="0"/>
      </w:pPr>
      <w:r>
        <w:separator/>
      </w:r>
    </w:p>
    <w:p w:rsidR="00780D88" w:rsidRDefault="00780D88"/>
  </w:footnote>
  <w:footnote w:type="continuationSeparator" w:id="0">
    <w:p w:rsidR="00780D88" w:rsidRPr="00396C56" w:rsidRDefault="00780D88" w:rsidP="005A5583">
      <w:pPr>
        <w:spacing w:before="0"/>
      </w:pPr>
      <w:r>
        <w:continuationSeparator/>
      </w:r>
    </w:p>
    <w:p w:rsidR="00780D88" w:rsidRDefault="00780D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6">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E485ECD"/>
    <w:multiLevelType w:val="multilevel"/>
    <w:tmpl w:val="228E163C"/>
    <w:numStyleLink w:val="NormalBODY"/>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9A4116"/>
    <w:multiLevelType w:val="multilevel"/>
    <w:tmpl w:val="228E163C"/>
    <w:numStyleLink w:val="NormalBODY"/>
  </w:abstractNum>
  <w:abstractNum w:abstractNumId="23">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4">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8">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1">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4">
    <w:nsid w:val="3B990A18"/>
    <w:multiLevelType w:val="multilevel"/>
    <w:tmpl w:val="228E163C"/>
    <w:numStyleLink w:val="NormalBODY"/>
  </w:abstractNum>
  <w:abstractNum w:abstractNumId="35">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7">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0">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3">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6">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BA56421"/>
    <w:multiLevelType w:val="multilevel"/>
    <w:tmpl w:val="AC1C4AA4"/>
    <w:numStyleLink w:val="Annex7A"/>
  </w:abstractNum>
  <w:abstractNum w:abstractNumId="50">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EA620CE"/>
    <w:multiLevelType w:val="multilevel"/>
    <w:tmpl w:val="66367E28"/>
    <w:numStyleLink w:val="Annex4"/>
  </w:abstractNum>
  <w:abstractNum w:abstractNumId="52">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3">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73782177"/>
    <w:multiLevelType w:val="multilevel"/>
    <w:tmpl w:val="AC1C4AA4"/>
    <w:numStyleLink w:val="Annex7A"/>
  </w:abstractNum>
  <w:abstractNum w:abstractNumId="55">
    <w:nsid w:val="791F6C92"/>
    <w:multiLevelType w:val="multilevel"/>
    <w:tmpl w:val="20B07E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48"/>
  </w:num>
  <w:num w:numId="3">
    <w:abstractNumId w:val="51"/>
  </w:num>
  <w:num w:numId="4">
    <w:abstractNumId w:val="35"/>
  </w:num>
  <w:num w:numId="5">
    <w:abstractNumId w:val="52"/>
  </w:num>
  <w:num w:numId="6">
    <w:abstractNumId w:val="45"/>
  </w:num>
  <w:num w:numId="7">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3"/>
  </w:num>
  <w:num w:numId="21">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37"/>
  </w:num>
  <w:num w:numId="32">
    <w:abstractNumId w:val="49"/>
  </w:num>
  <w:num w:numId="33">
    <w:abstractNumId w:val="5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2"/>
  </w:num>
  <w:num w:numId="39">
    <w:abstractNumId w:val="13"/>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5"/>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18"/>
  </w:num>
  <w:num w:numId="46">
    <w:abstractNumId w:val="27"/>
  </w:num>
  <w:num w:numId="47">
    <w:abstractNumId w:val="32"/>
  </w:num>
  <w:num w:numId="48">
    <w:abstractNumId w:val="30"/>
  </w:num>
  <w:num w:numId="49">
    <w:abstractNumId w:val="20"/>
  </w:num>
  <w:num w:numId="50">
    <w:abstractNumId w:val="33"/>
  </w:num>
  <w:num w:numId="51">
    <w:abstractNumId w:val="39"/>
  </w:num>
  <w:num w:numId="52">
    <w:abstractNumId w:val="23"/>
  </w:num>
  <w:num w:numId="53">
    <w:abstractNumId w:val="23"/>
    <w:lvlOverride w:ilvl="0">
      <w:startOverride w:val="1"/>
    </w:lvlOverride>
  </w:num>
  <w:num w:numId="54">
    <w:abstractNumId w:val="25"/>
  </w:num>
  <w:num w:numId="55">
    <w:abstractNumId w:val="38"/>
  </w:num>
  <w:num w:numId="56">
    <w:abstractNumId w:val="17"/>
  </w:num>
  <w:num w:numId="57">
    <w:abstractNumId w:val="22"/>
  </w:num>
  <w:num w:numId="58">
    <w:abstractNumId w:val="34"/>
  </w:num>
  <w:num w:numId="59">
    <w:abstractNumId w:val="38"/>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6"/>
  </w:num>
  <w:num w:numId="63">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50"/>
  </w:num>
  <w:num w:numId="66">
    <w:abstractNumId w:val="42"/>
  </w:num>
  <w:num w:numId="67">
    <w:abstractNumId w:val="38"/>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38"/>
    <w:lvlOverride w:ilvl="0">
      <w:lvl w:ilvl="0">
        <w:start w:val="1"/>
        <w:numFmt w:val="none"/>
        <w:pStyle w:val="Normal"/>
        <w:suff w:val="nothing"/>
        <w:lvlText w:val="%1"/>
        <w:lvlJc w:val="left"/>
        <w:pPr>
          <w:ind w:left="0" w:firstLine="0"/>
        </w:pPr>
        <w:rPr>
          <w:rFonts w:hint="default"/>
          <w:lang w:val="en-US"/>
        </w:rPr>
      </w:lvl>
    </w:lvlOverride>
  </w:num>
  <w:num w:numId="69">
    <w:abstractNumId w:val="28"/>
  </w:num>
  <w:num w:numId="70">
    <w:abstractNumId w:val="47"/>
  </w:num>
  <w:num w:numId="71">
    <w:abstractNumId w:val="40"/>
  </w:num>
  <w:num w:numId="72">
    <w:abstractNumId w:val="38"/>
    <w:lvlOverride w:ilvl="2">
      <w:lvl w:ilvl="2">
        <w:start w:val="1"/>
        <w:numFmt w:val="bullet"/>
        <w:lvlText w:val="¾"/>
        <w:lvlJc w:val="left"/>
        <w:pPr>
          <w:ind w:left="720" w:hanging="363"/>
        </w:pPr>
        <w:rPr>
          <w:rFonts w:ascii="Symbol" w:hAnsi="Symbol" w:hint="default"/>
        </w:rPr>
      </w:lvl>
    </w:lvlOverride>
  </w:num>
  <w:num w:numId="73">
    <w:abstractNumId w:val="41"/>
  </w:num>
  <w:num w:numId="74">
    <w:abstractNumId w:val="19"/>
  </w:num>
  <w:num w:numId="75">
    <w:abstractNumId w:val="57"/>
  </w:num>
  <w:num w:numId="76">
    <w:abstractNumId w:val="24"/>
  </w:num>
  <w:num w:numId="77">
    <w:abstractNumId w:val="44"/>
  </w:num>
  <w:num w:numId="78">
    <w:abstractNumId w:val="11"/>
  </w:num>
  <w:num w:numId="79">
    <w:abstractNumId w:val="31"/>
  </w:num>
  <w:num w:numId="80">
    <w:abstractNumId w:val="38"/>
  </w:num>
  <w:num w:numId="81">
    <w:abstractNumId w:val="38"/>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28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64A9"/>
    <w:rsid w:val="000576B7"/>
    <w:rsid w:val="00060A58"/>
    <w:rsid w:val="00063BB4"/>
    <w:rsid w:val="0006566F"/>
    <w:rsid w:val="000665BB"/>
    <w:rsid w:val="00066D21"/>
    <w:rsid w:val="000673F1"/>
    <w:rsid w:val="0006742C"/>
    <w:rsid w:val="00071F50"/>
    <w:rsid w:val="00075661"/>
    <w:rsid w:val="00075FF7"/>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209E4"/>
    <w:rsid w:val="001214F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57649"/>
    <w:rsid w:val="0016055C"/>
    <w:rsid w:val="00161AEF"/>
    <w:rsid w:val="001627AB"/>
    <w:rsid w:val="00162C57"/>
    <w:rsid w:val="00163533"/>
    <w:rsid w:val="00166423"/>
    <w:rsid w:val="001666C9"/>
    <w:rsid w:val="00166C13"/>
    <w:rsid w:val="00166CD3"/>
    <w:rsid w:val="0017023C"/>
    <w:rsid w:val="001729E6"/>
    <w:rsid w:val="00173327"/>
    <w:rsid w:val="0017450A"/>
    <w:rsid w:val="00175500"/>
    <w:rsid w:val="00175924"/>
    <w:rsid w:val="001761F1"/>
    <w:rsid w:val="00176302"/>
    <w:rsid w:val="00180501"/>
    <w:rsid w:val="001805D4"/>
    <w:rsid w:val="00182062"/>
    <w:rsid w:val="0018664B"/>
    <w:rsid w:val="00193AC9"/>
    <w:rsid w:val="001957CC"/>
    <w:rsid w:val="00196E2B"/>
    <w:rsid w:val="001A4F58"/>
    <w:rsid w:val="001A5655"/>
    <w:rsid w:val="001A6B92"/>
    <w:rsid w:val="001B46D3"/>
    <w:rsid w:val="001B5652"/>
    <w:rsid w:val="001B6B90"/>
    <w:rsid w:val="001C1B51"/>
    <w:rsid w:val="001C3088"/>
    <w:rsid w:val="001C5A2C"/>
    <w:rsid w:val="001C5BBF"/>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0B75"/>
    <w:rsid w:val="001F13BE"/>
    <w:rsid w:val="001F29BA"/>
    <w:rsid w:val="001F45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15629"/>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17424"/>
    <w:rsid w:val="0042099C"/>
    <w:rsid w:val="00421067"/>
    <w:rsid w:val="004228DE"/>
    <w:rsid w:val="00426FD0"/>
    <w:rsid w:val="00433F3F"/>
    <w:rsid w:val="004343E2"/>
    <w:rsid w:val="0043487E"/>
    <w:rsid w:val="00434AB5"/>
    <w:rsid w:val="0043518B"/>
    <w:rsid w:val="004373C2"/>
    <w:rsid w:val="00441D77"/>
    <w:rsid w:val="004421E6"/>
    <w:rsid w:val="00442985"/>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E1A"/>
    <w:rsid w:val="004C4742"/>
    <w:rsid w:val="004C491E"/>
    <w:rsid w:val="004C7E3A"/>
    <w:rsid w:val="004D11B4"/>
    <w:rsid w:val="004D156A"/>
    <w:rsid w:val="004D374E"/>
    <w:rsid w:val="004D642B"/>
    <w:rsid w:val="004E2024"/>
    <w:rsid w:val="004E4060"/>
    <w:rsid w:val="004E6892"/>
    <w:rsid w:val="004E69D4"/>
    <w:rsid w:val="004E7CE0"/>
    <w:rsid w:val="004F306A"/>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0EB"/>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2900"/>
    <w:rsid w:val="00595248"/>
    <w:rsid w:val="005959F2"/>
    <w:rsid w:val="00595FA4"/>
    <w:rsid w:val="0059606C"/>
    <w:rsid w:val="005966BD"/>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363C"/>
    <w:rsid w:val="00616459"/>
    <w:rsid w:val="00617980"/>
    <w:rsid w:val="00620728"/>
    <w:rsid w:val="00621ACC"/>
    <w:rsid w:val="00622572"/>
    <w:rsid w:val="00624608"/>
    <w:rsid w:val="00624A78"/>
    <w:rsid w:val="006325B6"/>
    <w:rsid w:val="00633C7B"/>
    <w:rsid w:val="00635560"/>
    <w:rsid w:val="006377ED"/>
    <w:rsid w:val="006514C1"/>
    <w:rsid w:val="00652FD3"/>
    <w:rsid w:val="00653A07"/>
    <w:rsid w:val="006623BB"/>
    <w:rsid w:val="00664AF3"/>
    <w:rsid w:val="00664DFE"/>
    <w:rsid w:val="00665218"/>
    <w:rsid w:val="006661BF"/>
    <w:rsid w:val="00667125"/>
    <w:rsid w:val="00675C77"/>
    <w:rsid w:val="0068012E"/>
    <w:rsid w:val="00680E30"/>
    <w:rsid w:val="006814DC"/>
    <w:rsid w:val="0068151B"/>
    <w:rsid w:val="006838C1"/>
    <w:rsid w:val="00683AD7"/>
    <w:rsid w:val="006848F0"/>
    <w:rsid w:val="00684A99"/>
    <w:rsid w:val="00686029"/>
    <w:rsid w:val="006919E0"/>
    <w:rsid w:val="00691AD8"/>
    <w:rsid w:val="00691CED"/>
    <w:rsid w:val="006939CD"/>
    <w:rsid w:val="00693E2E"/>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3292"/>
    <w:rsid w:val="006C4C1D"/>
    <w:rsid w:val="006C621B"/>
    <w:rsid w:val="006C651E"/>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10224"/>
    <w:rsid w:val="00710BF1"/>
    <w:rsid w:val="0071204C"/>
    <w:rsid w:val="00717C93"/>
    <w:rsid w:val="0072085D"/>
    <w:rsid w:val="007209E4"/>
    <w:rsid w:val="00721B3E"/>
    <w:rsid w:val="00721D6B"/>
    <w:rsid w:val="00722D1B"/>
    <w:rsid w:val="007232C7"/>
    <w:rsid w:val="0072479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63CD"/>
    <w:rsid w:val="007673C0"/>
    <w:rsid w:val="007723BD"/>
    <w:rsid w:val="007747A8"/>
    <w:rsid w:val="00775311"/>
    <w:rsid w:val="00776371"/>
    <w:rsid w:val="007808AD"/>
    <w:rsid w:val="00780D88"/>
    <w:rsid w:val="00783689"/>
    <w:rsid w:val="00784AF0"/>
    <w:rsid w:val="007874B7"/>
    <w:rsid w:val="0079090B"/>
    <w:rsid w:val="0079278A"/>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4CB6"/>
    <w:rsid w:val="007C5DB9"/>
    <w:rsid w:val="007C65BB"/>
    <w:rsid w:val="007C7A8D"/>
    <w:rsid w:val="007D11EC"/>
    <w:rsid w:val="007D19A7"/>
    <w:rsid w:val="007D200B"/>
    <w:rsid w:val="007D45DB"/>
    <w:rsid w:val="007D5796"/>
    <w:rsid w:val="007E126B"/>
    <w:rsid w:val="007E23F9"/>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07FA5"/>
    <w:rsid w:val="008108DA"/>
    <w:rsid w:val="0081108D"/>
    <w:rsid w:val="008158E4"/>
    <w:rsid w:val="0081665F"/>
    <w:rsid w:val="00817C04"/>
    <w:rsid w:val="00817CB0"/>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5D94"/>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BB3"/>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1DDB"/>
    <w:rsid w:val="008D3503"/>
    <w:rsid w:val="008D3BA7"/>
    <w:rsid w:val="008D574A"/>
    <w:rsid w:val="008D6518"/>
    <w:rsid w:val="008D6DD6"/>
    <w:rsid w:val="008E0485"/>
    <w:rsid w:val="008E08BA"/>
    <w:rsid w:val="008E3C36"/>
    <w:rsid w:val="008E765D"/>
    <w:rsid w:val="008F00E7"/>
    <w:rsid w:val="008F0B7E"/>
    <w:rsid w:val="008F5A20"/>
    <w:rsid w:val="008F6B88"/>
    <w:rsid w:val="008F6E74"/>
    <w:rsid w:val="00902B76"/>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6E5E"/>
    <w:rsid w:val="00A073B6"/>
    <w:rsid w:val="00A10898"/>
    <w:rsid w:val="00A11163"/>
    <w:rsid w:val="00A130AE"/>
    <w:rsid w:val="00A13711"/>
    <w:rsid w:val="00A145FE"/>
    <w:rsid w:val="00A16A2D"/>
    <w:rsid w:val="00A21DFD"/>
    <w:rsid w:val="00A231EB"/>
    <w:rsid w:val="00A2617A"/>
    <w:rsid w:val="00A272D7"/>
    <w:rsid w:val="00A30397"/>
    <w:rsid w:val="00A34F54"/>
    <w:rsid w:val="00A356E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D7A63"/>
    <w:rsid w:val="00AE1814"/>
    <w:rsid w:val="00AE1864"/>
    <w:rsid w:val="00AE31B7"/>
    <w:rsid w:val="00AE363B"/>
    <w:rsid w:val="00AE40C1"/>
    <w:rsid w:val="00AE48BC"/>
    <w:rsid w:val="00AE496A"/>
    <w:rsid w:val="00AE551D"/>
    <w:rsid w:val="00AE776D"/>
    <w:rsid w:val="00AF15BD"/>
    <w:rsid w:val="00AF27E8"/>
    <w:rsid w:val="00AF4461"/>
    <w:rsid w:val="00AF50A4"/>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56B0E"/>
    <w:rsid w:val="00B60C66"/>
    <w:rsid w:val="00B61192"/>
    <w:rsid w:val="00B62E12"/>
    <w:rsid w:val="00B63089"/>
    <w:rsid w:val="00B65E42"/>
    <w:rsid w:val="00B65E71"/>
    <w:rsid w:val="00B66547"/>
    <w:rsid w:val="00B67B35"/>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36D4"/>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153D"/>
    <w:rsid w:val="00D02D2D"/>
    <w:rsid w:val="00D05758"/>
    <w:rsid w:val="00D065D0"/>
    <w:rsid w:val="00D1260A"/>
    <w:rsid w:val="00D12E39"/>
    <w:rsid w:val="00D13EE9"/>
    <w:rsid w:val="00D160FF"/>
    <w:rsid w:val="00D20540"/>
    <w:rsid w:val="00D2301E"/>
    <w:rsid w:val="00D2362A"/>
    <w:rsid w:val="00D239C7"/>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695"/>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7E8F"/>
    <w:rsid w:val="00F10DAF"/>
    <w:rsid w:val="00F14D34"/>
    <w:rsid w:val="00F17ABF"/>
    <w:rsid w:val="00F20D2F"/>
    <w:rsid w:val="00F20F01"/>
    <w:rsid w:val="00F22276"/>
    <w:rsid w:val="00F22CED"/>
    <w:rsid w:val="00F242A2"/>
    <w:rsid w:val="00F26676"/>
    <w:rsid w:val="00F30423"/>
    <w:rsid w:val="00F30EE4"/>
    <w:rsid w:val="00F342AE"/>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384"/>
    <w:rsid w:val="00FA6FB2"/>
    <w:rsid w:val="00FA78A8"/>
    <w:rsid w:val="00FA7EEF"/>
    <w:rsid w:val="00FB067D"/>
    <w:rsid w:val="00FB245E"/>
    <w:rsid w:val="00FB3871"/>
    <w:rsid w:val="00FB6003"/>
    <w:rsid w:val="00FB707B"/>
    <w:rsid w:val="00FC1BE7"/>
    <w:rsid w:val="00FC1E2E"/>
    <w:rsid w:val="00FD0E0E"/>
    <w:rsid w:val="00FD1E13"/>
    <w:rsid w:val="00FD2979"/>
    <w:rsid w:val="00FD56DF"/>
    <w:rsid w:val="00FD5D37"/>
    <w:rsid w:val="00FD7AE4"/>
    <w:rsid w:val="00FE01FA"/>
    <w:rsid w:val="00FE09B2"/>
    <w:rsid w:val="00FE1F51"/>
    <w:rsid w:val="00FE472B"/>
    <w:rsid w:val="00FE59E3"/>
    <w:rsid w:val="00FE5B68"/>
    <w:rsid w:val="00FF05D1"/>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ind w:left="1008"/>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ind w:left="1008"/>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4279-E44F-439F-9CFE-EC92B85E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2743</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gkramer</cp:lastModifiedBy>
  <cp:revision>2</cp:revision>
  <cp:lastPrinted>2015-01-26T19:26:00Z</cp:lastPrinted>
  <dcterms:created xsi:type="dcterms:W3CDTF">2015-01-26T19:27:00Z</dcterms:created>
  <dcterms:modified xsi:type="dcterms:W3CDTF">2015-01-26T19:27:00Z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